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2C" w:rsidRDefault="0048602C" w:rsidP="0048602C">
      <w:r>
        <w:t>Teto MAC</w:t>
      </w:r>
    </w:p>
    <w:p w:rsidR="0048602C" w:rsidRDefault="0048602C" w:rsidP="0048602C"/>
    <w:p w:rsidR="008D11EB" w:rsidRDefault="0048602C" w:rsidP="0048602C">
      <w:r>
        <w:t>Nota Explicativa: Os recursos financeiros referentes ao Teto MAC foram coletados do banco de dados do sistema SISMAC</w:t>
      </w:r>
      <w:r>
        <w:t xml:space="preserve"> (</w:t>
      </w:r>
      <w:hyperlink r:id="rId4" w:history="1">
        <w:r w:rsidRPr="000211AE">
          <w:rPr>
            <w:rStyle w:val="Hyperlink"/>
          </w:rPr>
          <w:t>https://sismac.saude.gov.br/</w:t>
        </w:r>
      </w:hyperlink>
      <w:r w:rsidR="008D11EB">
        <w:t xml:space="preserve">), logo após a compilação da </w:t>
      </w:r>
      <w:r w:rsidR="008D11EB">
        <w:t>parcela mensal de repasse regular e automático</w:t>
      </w:r>
      <w:r w:rsidR="008D11EB">
        <w:t xml:space="preserve">, que ocorre por volta do dia 20. Estes dados são </w:t>
      </w:r>
      <w:r w:rsidR="008D11EB">
        <w:t>disponibilizad</w:t>
      </w:r>
      <w:r w:rsidR="008D11EB">
        <w:t>os</w:t>
      </w:r>
      <w:r w:rsidR="008D11EB">
        <w:t xml:space="preserve"> neste sistema e transmitid</w:t>
      </w:r>
      <w:r w:rsidR="008D11EB">
        <w:t>os</w:t>
      </w:r>
      <w:r w:rsidR="008D11EB">
        <w:t xml:space="preserve"> ao FNS (Fundo Nacional de Saúde), para posterior crédito nas contas correntes de gestores estaduais e municipais.</w:t>
      </w:r>
    </w:p>
    <w:p w:rsidR="0048602C" w:rsidRDefault="0048602C" w:rsidP="0048602C">
      <w:r>
        <w:t>Os dados apresentados são referentes ao mês selecionado</w:t>
      </w:r>
      <w:r>
        <w:t xml:space="preserve"> no canto superior direito da tela. Para o cálculo do per capita (valor do Teto MAC dividido pela população), foi coletado o último ano disponível no IBGE </w:t>
      </w:r>
      <w:r w:rsidR="008A7435">
        <w:t xml:space="preserve">(2022) </w:t>
      </w:r>
      <w:r>
        <w:t xml:space="preserve">e disponibilizado pelo </w:t>
      </w:r>
      <w:proofErr w:type="spellStart"/>
      <w:r>
        <w:t>Datasus</w:t>
      </w:r>
      <w:proofErr w:type="spellEnd"/>
      <w:r>
        <w:t xml:space="preserve"> em seus bancos de dados corporativos. </w:t>
      </w:r>
      <w:r w:rsidR="008D11EB">
        <w:t>Estas</w:t>
      </w:r>
      <w:r>
        <w:t xml:space="preserve"> informações são de domínio da CGOF/D</w:t>
      </w:r>
      <w:bookmarkStart w:id="0" w:name="_GoBack"/>
      <w:bookmarkEnd w:id="0"/>
      <w:r>
        <w:t>RAC/SAES/MS.</w:t>
      </w:r>
    </w:p>
    <w:p w:rsidR="0048602C" w:rsidRDefault="0048602C" w:rsidP="0048602C"/>
    <w:p w:rsidR="0048602C" w:rsidRDefault="0048602C" w:rsidP="0048602C">
      <w:r>
        <w:t xml:space="preserve">Nota Técnica: A coleta de dados do Limite MAC foi feita realizando acesso ao banco (Oracle) DBSISMAC, utilizando a tabela </w:t>
      </w:r>
      <w:proofErr w:type="spellStart"/>
      <w:r>
        <w:t>tb_pagamento_padrao</w:t>
      </w:r>
      <w:proofErr w:type="spellEnd"/>
      <w:r>
        <w:t xml:space="preserve"> filtrando os anos: 2022, 2023 e 2024. </w:t>
      </w:r>
    </w:p>
    <w:p w:rsidR="008A7435" w:rsidRDefault="008A7435" w:rsidP="0048602C"/>
    <w:p w:rsidR="000B35B6" w:rsidRDefault="0048602C" w:rsidP="0048602C">
      <w:r>
        <w:t>Maiores informações: ncav.cgsi@saude.gov.br</w:t>
      </w:r>
    </w:p>
    <w:sectPr w:rsidR="000B35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2C"/>
    <w:rsid w:val="000B35B6"/>
    <w:rsid w:val="0048602C"/>
    <w:rsid w:val="008A7435"/>
    <w:rsid w:val="008D11EB"/>
    <w:rsid w:val="00D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2779"/>
  <w15:chartTrackingRefBased/>
  <w15:docId w15:val="{50A3DCD5-8935-4E64-81DA-96542C42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86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smac.saude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Adeilson</dc:creator>
  <cp:keywords/>
  <dc:description/>
  <cp:lastModifiedBy>Adeilson</cp:lastModifiedBy>
  <cp:revision>1</cp:revision>
  <dcterms:created xsi:type="dcterms:W3CDTF">2024-06-04T00:14:00Z</dcterms:created>
  <dcterms:modified xsi:type="dcterms:W3CDTF">2024-06-05T17:33:00Z</dcterms:modified>
</cp:coreProperties>
</file>